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91" w:rsidRPr="00AB3591" w:rsidRDefault="00AB3591" w:rsidP="00AB3591">
      <w:pPr>
        <w:spacing w:before="300" w:after="225" w:line="1035" w:lineRule="atLeast"/>
        <w:jc w:val="center"/>
        <w:outlineLvl w:val="0"/>
        <w:rPr>
          <w:rFonts w:ascii="Dancing Script" w:eastAsia="Times New Roman" w:hAnsi="Dancing Script" w:cs="Times New Roman"/>
          <w:b/>
          <w:bCs/>
          <w:color w:val="000000"/>
          <w:spacing w:val="15"/>
          <w:kern w:val="36"/>
          <w:sz w:val="72"/>
          <w:szCs w:val="72"/>
        </w:rPr>
      </w:pPr>
      <w:bookmarkStart w:id="0" w:name="_GoBack"/>
      <w:bookmarkEnd w:id="0"/>
      <w:r w:rsidRPr="00AB3591">
        <w:rPr>
          <w:rFonts w:ascii="Dancing Script" w:eastAsia="Times New Roman" w:hAnsi="Dancing Script" w:cs="Times New Roman"/>
          <w:b/>
          <w:bCs/>
          <w:color w:val="000000"/>
          <w:spacing w:val="15"/>
          <w:kern w:val="36"/>
          <w:sz w:val="72"/>
          <w:szCs w:val="72"/>
        </w:rPr>
        <w:t>The Divorce Grieving Cycle</w:t>
      </w:r>
    </w:p>
    <w:p w:rsidR="00AB3591" w:rsidRDefault="00AB3591">
      <w:r>
        <w:rPr>
          <w:noProof/>
        </w:rPr>
        <w:drawing>
          <wp:inline distT="0" distB="0" distL="0" distR="0" wp14:anchorId="59A3102F" wp14:editId="5FB0CAB7">
            <wp:extent cx="5943600" cy="3216364"/>
            <wp:effectExtent l="0" t="0" r="0" b="3175"/>
            <wp:docPr id="3" name="Picture 3" descr="https://nakeddivorce.com/wp-content/uploads/2010/11/G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keddivorce.com/wp-content/uploads/2010/11/Grie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16364"/>
                    </a:xfrm>
                    <a:prstGeom prst="rect">
                      <a:avLst/>
                    </a:prstGeom>
                    <a:noFill/>
                    <a:ln>
                      <a:noFill/>
                    </a:ln>
                  </pic:spPr>
                </pic:pic>
              </a:graphicData>
            </a:graphic>
          </wp:inline>
        </w:drawing>
      </w:r>
    </w:p>
    <w:p w:rsidR="00AB3591" w:rsidRPr="00AB3591" w:rsidRDefault="00AB3591" w:rsidP="00AB3591">
      <w:pPr>
        <w:spacing w:after="300" w:line="240" w:lineRule="auto"/>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color w:val="414042"/>
          <w:sz w:val="24"/>
          <w:szCs w:val="24"/>
        </w:rPr>
        <w:t xml:space="preserve">When you are going through a divorce, the roller-coaster ride can ‘feel’ </w:t>
      </w:r>
      <w:proofErr w:type="gramStart"/>
      <w:r w:rsidRPr="00AB3591">
        <w:rPr>
          <w:rFonts w:ascii="Times New Roman" w:eastAsia="Times New Roman" w:hAnsi="Times New Roman" w:cs="Times New Roman"/>
          <w:color w:val="414042"/>
          <w:sz w:val="24"/>
          <w:szCs w:val="24"/>
        </w:rPr>
        <w:t>very extreme</w:t>
      </w:r>
      <w:proofErr w:type="gramEnd"/>
      <w:r w:rsidRPr="00AB3591">
        <w:rPr>
          <w:rFonts w:ascii="Times New Roman" w:eastAsia="Times New Roman" w:hAnsi="Times New Roman" w:cs="Times New Roman"/>
          <w:color w:val="414042"/>
          <w:sz w:val="24"/>
          <w:szCs w:val="24"/>
        </w:rPr>
        <w:t xml:space="preserve">. It alternates between activity and passivity in the very human and desperate efforts to avoid the change triggered by the divorce.  The initial state before the cycle begins is often quite stable, at least in terms of the subsequent reaction on hearing the bad news. Compared with the </w:t>
      </w:r>
      <w:proofErr w:type="gramStart"/>
      <w:r w:rsidRPr="00AB3591">
        <w:rPr>
          <w:rFonts w:ascii="Times New Roman" w:eastAsia="Times New Roman" w:hAnsi="Times New Roman" w:cs="Times New Roman"/>
          <w:color w:val="414042"/>
          <w:sz w:val="24"/>
          <w:szCs w:val="24"/>
        </w:rPr>
        <w:t>ups and downs</w:t>
      </w:r>
      <w:proofErr w:type="gramEnd"/>
      <w:r w:rsidRPr="00AB3591">
        <w:rPr>
          <w:rFonts w:ascii="Times New Roman" w:eastAsia="Times New Roman" w:hAnsi="Times New Roman" w:cs="Times New Roman"/>
          <w:color w:val="414042"/>
          <w:sz w:val="24"/>
          <w:szCs w:val="24"/>
        </w:rPr>
        <w:t xml:space="preserve"> to come, even if there is some variation, this is indeed a stable state.  </w:t>
      </w:r>
      <w:proofErr w:type="gramStart"/>
      <w:r w:rsidRPr="00AB3591">
        <w:rPr>
          <w:rFonts w:ascii="Times New Roman" w:eastAsia="Times New Roman" w:hAnsi="Times New Roman" w:cs="Times New Roman"/>
          <w:color w:val="414042"/>
          <w:sz w:val="24"/>
          <w:szCs w:val="24"/>
        </w:rPr>
        <w:t>And then</w:t>
      </w:r>
      <w:proofErr w:type="gramEnd"/>
      <w:r w:rsidRPr="00AB3591">
        <w:rPr>
          <w:rFonts w:ascii="Times New Roman" w:eastAsia="Times New Roman" w:hAnsi="Times New Roman" w:cs="Times New Roman"/>
          <w:color w:val="414042"/>
          <w:sz w:val="24"/>
          <w:szCs w:val="24"/>
        </w:rPr>
        <w:t>, into the calm of this relative paradise, a bombshell bursts. The cycle runs as follows:</w:t>
      </w:r>
    </w:p>
    <w:p w:rsidR="00AB3591" w:rsidRPr="00AB3591" w:rsidRDefault="00AB3591" w:rsidP="00AB3591">
      <w:pPr>
        <w:spacing w:after="300" w:line="240" w:lineRule="auto"/>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color w:val="414042"/>
          <w:sz w:val="24"/>
          <w:szCs w:val="24"/>
        </w:rPr>
        <w:t xml:space="preserve">There is the initial ‘Shock’ </w:t>
      </w:r>
      <w:proofErr w:type="gramStart"/>
      <w:r w:rsidRPr="00AB3591">
        <w:rPr>
          <w:rFonts w:ascii="Times New Roman" w:eastAsia="Times New Roman" w:hAnsi="Times New Roman" w:cs="Times New Roman"/>
          <w:color w:val="414042"/>
          <w:sz w:val="24"/>
          <w:szCs w:val="24"/>
        </w:rPr>
        <w:t>stage which</w:t>
      </w:r>
      <w:proofErr w:type="gramEnd"/>
      <w:r w:rsidRPr="00AB3591">
        <w:rPr>
          <w:rFonts w:ascii="Times New Roman" w:eastAsia="Times New Roman" w:hAnsi="Times New Roman" w:cs="Times New Roman"/>
          <w:color w:val="414042"/>
          <w:sz w:val="24"/>
          <w:szCs w:val="24"/>
        </w:rPr>
        <w:t xml:space="preserve"> is an initial paralysis at hearing the bad news of the break up, this is followed by…</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Denial stage:</w:t>
      </w:r>
      <w:r w:rsidRPr="00AB3591">
        <w:rPr>
          <w:rFonts w:ascii="Times New Roman" w:eastAsia="Times New Roman" w:hAnsi="Times New Roman" w:cs="Times New Roman"/>
          <w:color w:val="414042"/>
          <w:sz w:val="24"/>
          <w:szCs w:val="24"/>
        </w:rPr>
        <w:t> Trying to avoid the inevitable</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Anger and Betrayal stage:</w:t>
      </w:r>
      <w:r w:rsidRPr="00AB3591">
        <w:rPr>
          <w:rFonts w:ascii="Times New Roman" w:eastAsia="Times New Roman" w:hAnsi="Times New Roman" w:cs="Times New Roman"/>
          <w:color w:val="414042"/>
          <w:sz w:val="24"/>
          <w:szCs w:val="24"/>
        </w:rPr>
        <w:t> Frustrated outpouring of bottled-up emotion</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Panic and Negotiation stage:</w:t>
      </w:r>
      <w:r w:rsidRPr="00AB3591">
        <w:rPr>
          <w:rFonts w:ascii="Times New Roman" w:eastAsia="Times New Roman" w:hAnsi="Times New Roman" w:cs="Times New Roman"/>
          <w:color w:val="414042"/>
          <w:sz w:val="24"/>
          <w:szCs w:val="24"/>
        </w:rPr>
        <w:t> Seeking in vain for a way out. Making deals with ex</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Humiliation, Fear of Failure or Looking Bad stage:</w:t>
      </w:r>
      <w:r w:rsidRPr="00AB3591">
        <w:rPr>
          <w:rFonts w:ascii="Times New Roman" w:eastAsia="Times New Roman" w:hAnsi="Times New Roman" w:cs="Times New Roman"/>
          <w:color w:val="414042"/>
          <w:sz w:val="24"/>
          <w:szCs w:val="24"/>
        </w:rPr>
        <w:t> gradually sinking into a spiral, feeling embarrassed and avoiding seeing people</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Despair stage:</w:t>
      </w:r>
      <w:r w:rsidRPr="00AB3591">
        <w:rPr>
          <w:rFonts w:ascii="Times New Roman" w:eastAsia="Times New Roman" w:hAnsi="Times New Roman" w:cs="Times New Roman"/>
          <w:color w:val="414042"/>
          <w:sz w:val="24"/>
          <w:szCs w:val="24"/>
        </w:rPr>
        <w:t> Realization that something horrible is coming and you are strapped into the rollercoaster with nothing you can do</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Loss, Grief and Depression stage:</w:t>
      </w:r>
      <w:r w:rsidRPr="00AB3591">
        <w:rPr>
          <w:rFonts w:ascii="Times New Roman" w:eastAsia="Times New Roman" w:hAnsi="Times New Roman" w:cs="Times New Roman"/>
          <w:color w:val="414042"/>
          <w:sz w:val="24"/>
          <w:szCs w:val="24"/>
        </w:rPr>
        <w:t> Final realization of the inevitable, surrendering to the grief</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Space &amp; Nothingness stage:</w:t>
      </w:r>
      <w:r w:rsidRPr="00AB3591">
        <w:rPr>
          <w:rFonts w:ascii="Times New Roman" w:eastAsia="Times New Roman" w:hAnsi="Times New Roman" w:cs="Times New Roman"/>
          <w:color w:val="414042"/>
          <w:sz w:val="24"/>
          <w:szCs w:val="24"/>
        </w:rPr>
        <w:t> Once you have grieved and grieved, experiencing loss and pain. There is a feeling of ‘nothingness’ – where you cannot cry anymore</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Acceptance stage: </w:t>
      </w:r>
      <w:r w:rsidRPr="00AB3591">
        <w:rPr>
          <w:rFonts w:ascii="Times New Roman" w:eastAsia="Times New Roman" w:hAnsi="Times New Roman" w:cs="Times New Roman"/>
          <w:color w:val="414042"/>
          <w:sz w:val="24"/>
          <w:szCs w:val="24"/>
        </w:rPr>
        <w:t>Seeking realistic solutions and finally finding the way forward</w:t>
      </w:r>
    </w:p>
    <w:p w:rsidR="00AB3591" w:rsidRPr="00AB3591"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Responsibility and Forgiveness stage:</w:t>
      </w:r>
      <w:r w:rsidRPr="00AB3591">
        <w:rPr>
          <w:rFonts w:ascii="Times New Roman" w:eastAsia="Times New Roman" w:hAnsi="Times New Roman" w:cs="Times New Roman"/>
          <w:color w:val="414042"/>
          <w:sz w:val="24"/>
          <w:szCs w:val="24"/>
        </w:rPr>
        <w:t> Taking responsibility for where you may have been responsible for the relationship not working out. Forgiving your ex and yourself for any failings you feel happened during the relationship</w:t>
      </w:r>
    </w:p>
    <w:p w:rsidR="0089240E" w:rsidRDefault="00AB3591" w:rsidP="00AB3591">
      <w:pPr>
        <w:numPr>
          <w:ilvl w:val="0"/>
          <w:numId w:val="2"/>
        </w:numPr>
        <w:spacing w:before="100" w:beforeAutospacing="1" w:after="100" w:afterAutospacing="1" w:line="240" w:lineRule="auto"/>
        <w:ind w:left="0"/>
        <w:jc w:val="both"/>
        <w:rPr>
          <w:rFonts w:ascii="Times New Roman" w:eastAsia="Times New Roman" w:hAnsi="Times New Roman" w:cs="Times New Roman"/>
          <w:color w:val="414042"/>
          <w:sz w:val="24"/>
          <w:szCs w:val="24"/>
        </w:rPr>
      </w:pPr>
      <w:r w:rsidRPr="00AB3591">
        <w:rPr>
          <w:rFonts w:ascii="Times New Roman" w:eastAsia="Times New Roman" w:hAnsi="Times New Roman" w:cs="Times New Roman"/>
          <w:b/>
          <w:bCs/>
          <w:color w:val="414042"/>
          <w:sz w:val="24"/>
          <w:szCs w:val="24"/>
        </w:rPr>
        <w:t>Gratitude stage:</w:t>
      </w:r>
      <w:r w:rsidRPr="00AB3591">
        <w:rPr>
          <w:rFonts w:ascii="Times New Roman" w:eastAsia="Times New Roman" w:hAnsi="Times New Roman" w:cs="Times New Roman"/>
          <w:color w:val="414042"/>
          <w:sz w:val="24"/>
          <w:szCs w:val="24"/>
        </w:rPr>
        <w:t> Transformational experience – learning from your divorce and seeing positives and negatives from the whole experience</w:t>
      </w:r>
    </w:p>
    <w:p w:rsidR="00AB3591" w:rsidRPr="0089240E" w:rsidRDefault="0089240E" w:rsidP="0089240E">
      <w:pPr>
        <w:spacing w:before="100" w:beforeAutospacing="1" w:after="100" w:afterAutospacing="1" w:line="240" w:lineRule="auto"/>
        <w:ind w:left="360"/>
        <w:rPr>
          <w:sz w:val="24"/>
        </w:rPr>
      </w:pPr>
      <w:r w:rsidRPr="0089240E">
        <w:rPr>
          <w:noProof/>
          <w:sz w:val="24"/>
        </w:rPr>
        <w:lastRenderedPageBreak/>
        <w:drawing>
          <wp:inline distT="0" distB="0" distL="0" distR="0">
            <wp:extent cx="6375204" cy="8258175"/>
            <wp:effectExtent l="0" t="0" r="698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7468" cy="8287014"/>
                    </a:xfrm>
                    <a:prstGeom prst="rect">
                      <a:avLst/>
                    </a:prstGeom>
                    <a:noFill/>
                    <a:ln>
                      <a:noFill/>
                    </a:ln>
                  </pic:spPr>
                </pic:pic>
              </a:graphicData>
            </a:graphic>
          </wp:inline>
        </w:drawing>
      </w:r>
    </w:p>
    <w:sectPr w:rsidR="00AB3591" w:rsidRPr="0089240E" w:rsidSect="00AB35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cing Scrip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680"/>
    <w:multiLevelType w:val="multilevel"/>
    <w:tmpl w:val="7672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C5FBC"/>
    <w:multiLevelType w:val="multilevel"/>
    <w:tmpl w:val="E65C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91"/>
    <w:rsid w:val="006D1B1B"/>
    <w:rsid w:val="0089240E"/>
    <w:rsid w:val="00AB3591"/>
    <w:rsid w:val="00E73D18"/>
    <w:rsid w:val="00F8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407B3-9D8B-40AA-A428-4677568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91"/>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AB3591"/>
  </w:style>
  <w:style w:type="character" w:styleId="Hyperlink">
    <w:name w:val="Hyperlink"/>
    <w:basedOn w:val="DefaultParagraphFont"/>
    <w:uiPriority w:val="99"/>
    <w:semiHidden/>
    <w:unhideWhenUsed/>
    <w:rsid w:val="00AB3591"/>
    <w:rPr>
      <w:color w:val="0000FF"/>
      <w:u w:val="single"/>
    </w:rPr>
  </w:style>
  <w:style w:type="paragraph" w:styleId="NormalWeb">
    <w:name w:val="Normal (Web)"/>
    <w:basedOn w:val="Normal"/>
    <w:uiPriority w:val="99"/>
    <w:semiHidden/>
    <w:unhideWhenUsed/>
    <w:rsid w:val="00AB35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3591"/>
    <w:rPr>
      <w:i/>
      <w:iCs/>
    </w:rPr>
  </w:style>
  <w:style w:type="character" w:styleId="Strong">
    <w:name w:val="Strong"/>
    <w:basedOn w:val="DefaultParagraphFont"/>
    <w:uiPriority w:val="22"/>
    <w:qFormat/>
    <w:rsid w:val="00AB3591"/>
    <w:rPr>
      <w:b/>
      <w:bCs/>
    </w:rPr>
  </w:style>
  <w:style w:type="paragraph" w:styleId="BalloonText">
    <w:name w:val="Balloon Text"/>
    <w:basedOn w:val="Normal"/>
    <w:link w:val="BalloonTextChar"/>
    <w:uiPriority w:val="99"/>
    <w:semiHidden/>
    <w:unhideWhenUsed/>
    <w:rsid w:val="00AB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647">
      <w:bodyDiv w:val="1"/>
      <w:marLeft w:val="0"/>
      <w:marRight w:val="0"/>
      <w:marTop w:val="0"/>
      <w:marBottom w:val="0"/>
      <w:divBdr>
        <w:top w:val="none" w:sz="0" w:space="0" w:color="auto"/>
        <w:left w:val="none" w:sz="0" w:space="0" w:color="auto"/>
        <w:bottom w:val="none" w:sz="0" w:space="0" w:color="auto"/>
        <w:right w:val="none" w:sz="0" w:space="0" w:color="auto"/>
      </w:divBdr>
      <w:divsChild>
        <w:div w:id="1963460314">
          <w:marLeft w:val="0"/>
          <w:marRight w:val="0"/>
          <w:marTop w:val="0"/>
          <w:marBottom w:val="0"/>
          <w:divBdr>
            <w:top w:val="none" w:sz="0" w:space="0" w:color="auto"/>
            <w:left w:val="none" w:sz="0" w:space="0" w:color="auto"/>
            <w:bottom w:val="none" w:sz="0" w:space="0" w:color="auto"/>
            <w:right w:val="none" w:sz="0" w:space="0" w:color="auto"/>
          </w:divBdr>
          <w:divsChild>
            <w:div w:id="786891612">
              <w:marLeft w:val="0"/>
              <w:marRight w:val="0"/>
              <w:marTop w:val="0"/>
              <w:marBottom w:val="0"/>
              <w:divBdr>
                <w:top w:val="none" w:sz="0" w:space="0" w:color="auto"/>
                <w:left w:val="none" w:sz="0" w:space="0" w:color="auto"/>
                <w:bottom w:val="none" w:sz="0" w:space="0" w:color="auto"/>
                <w:right w:val="none" w:sz="0" w:space="0" w:color="auto"/>
              </w:divBdr>
            </w:div>
          </w:divsChild>
        </w:div>
        <w:div w:id="39697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Divorce Grieving Cycle</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Pullar</dc:creator>
  <cp:keywords/>
  <dc:description/>
  <cp:lastModifiedBy>Jennifer Pullar</cp:lastModifiedBy>
  <cp:revision>2</cp:revision>
  <cp:lastPrinted>2019-05-30T14:54:00Z</cp:lastPrinted>
  <dcterms:created xsi:type="dcterms:W3CDTF">2020-12-10T15:04:00Z</dcterms:created>
  <dcterms:modified xsi:type="dcterms:W3CDTF">2020-12-10T15:04:00Z</dcterms:modified>
</cp:coreProperties>
</file>